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C33E" w14:textId="77777777" w:rsidR="002E2B32" w:rsidRDefault="00D47745">
      <w:pPr>
        <w:jc w:val="center"/>
        <w:rPr>
          <w:rFonts w:ascii="Lexend Black" w:eastAsia="Lexend Black" w:hAnsi="Lexend Black" w:cs="Lexend Black"/>
          <w:sz w:val="34"/>
          <w:szCs w:val="34"/>
        </w:rPr>
      </w:pPr>
      <w:r>
        <w:rPr>
          <w:rFonts w:ascii="Lexend Black" w:eastAsia="Lexend Black" w:hAnsi="Lexend Black" w:cs="Lexend Black"/>
          <w:sz w:val="34"/>
          <w:szCs w:val="34"/>
        </w:rPr>
        <w:t>Prospect Site-Based Meeting</w:t>
      </w:r>
    </w:p>
    <w:p w14:paraId="5403F88D" w14:textId="77777777" w:rsidR="002E2B32" w:rsidRDefault="00D47745">
      <w:pPr>
        <w:jc w:val="center"/>
        <w:rPr>
          <w:rFonts w:ascii="Lexend Black" w:eastAsia="Lexend Black" w:hAnsi="Lexend Black" w:cs="Lexend Black"/>
          <w:sz w:val="30"/>
          <w:szCs w:val="30"/>
        </w:rPr>
      </w:pPr>
      <w:r>
        <w:rPr>
          <w:rFonts w:ascii="Lexend Black" w:eastAsia="Lexend Black" w:hAnsi="Lexend Black" w:cs="Lexend Black"/>
          <w:sz w:val="34"/>
          <w:szCs w:val="34"/>
        </w:rPr>
        <w:t>December 16, 2024</w:t>
      </w:r>
    </w:p>
    <w:tbl>
      <w:tblPr>
        <w:tblStyle w:val="a"/>
        <w:tblW w:w="82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1785"/>
        <w:gridCol w:w="345"/>
        <w:gridCol w:w="1695"/>
        <w:gridCol w:w="2370"/>
        <w:gridCol w:w="1620"/>
      </w:tblGrid>
      <w:tr w:rsidR="002E2B32" w14:paraId="0FFF4A58" w14:textId="77777777">
        <w:trPr>
          <w:jc w:val="center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32545" w14:textId="77777777" w:rsidR="002E2B32" w:rsidRDefault="00D47745">
            <w:pPr>
              <w:widowControl w:val="0"/>
              <w:spacing w:line="240" w:lineRule="auto"/>
              <w:rPr>
                <w:rFonts w:ascii="Lexend Black" w:eastAsia="Lexend Black" w:hAnsi="Lexend Black" w:cs="Lexend Black"/>
                <w:sz w:val="30"/>
                <w:szCs w:val="30"/>
              </w:rPr>
            </w:pPr>
            <w:r>
              <w:rPr>
                <w:rFonts w:ascii="Lexend Black" w:eastAsia="Lexend Black" w:hAnsi="Lexend Black" w:cs="Lexend Black"/>
                <w:sz w:val="30"/>
                <w:szCs w:val="30"/>
              </w:rPr>
              <w:t>K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9F0E" w14:textId="77777777" w:rsidR="002E2B32" w:rsidRDefault="00D47745">
            <w:pPr>
              <w:widowControl w:val="0"/>
              <w:spacing w:line="240" w:lineRule="auto"/>
              <w:rPr>
                <w:rFonts w:ascii="Lexend" w:eastAsia="Lexend" w:hAnsi="Lexend" w:cs="Lexend"/>
                <w:sz w:val="30"/>
                <w:szCs w:val="30"/>
              </w:rPr>
            </w:pPr>
            <w:r>
              <w:rPr>
                <w:rFonts w:ascii="Lexend" w:eastAsia="Lexend" w:hAnsi="Lexend" w:cs="Lexend"/>
                <w:sz w:val="30"/>
                <w:szCs w:val="30"/>
              </w:rPr>
              <w:t>Nyman</w:t>
            </w: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7D7DE" w14:textId="77777777" w:rsidR="002E2B32" w:rsidRDefault="00D47745">
            <w:pPr>
              <w:widowControl w:val="0"/>
              <w:spacing w:line="240" w:lineRule="auto"/>
              <w:rPr>
                <w:rFonts w:ascii="Lexend Black" w:eastAsia="Lexend Black" w:hAnsi="Lexend Black" w:cs="Lexend Black"/>
                <w:sz w:val="30"/>
                <w:szCs w:val="30"/>
              </w:rPr>
            </w:pPr>
            <w:r>
              <w:rPr>
                <w:rFonts w:ascii="Lexend Black" w:eastAsia="Lexend Black" w:hAnsi="Lexend Black" w:cs="Lexend Black"/>
                <w:sz w:val="30"/>
                <w:szCs w:val="30"/>
              </w:rPr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13C2F" w14:textId="77777777" w:rsidR="002E2B32" w:rsidRDefault="00D47745">
            <w:pPr>
              <w:widowControl w:val="0"/>
              <w:spacing w:line="240" w:lineRule="auto"/>
              <w:rPr>
                <w:rFonts w:ascii="Lexend" w:eastAsia="Lexend" w:hAnsi="Lexend" w:cs="Lexend"/>
                <w:sz w:val="30"/>
                <w:szCs w:val="30"/>
              </w:rPr>
            </w:pPr>
            <w:r>
              <w:rPr>
                <w:rFonts w:ascii="Lexend" w:eastAsia="Lexend" w:hAnsi="Lexend" w:cs="Lexend"/>
                <w:sz w:val="30"/>
                <w:szCs w:val="30"/>
              </w:rPr>
              <w:t>Carter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EBD6D" w14:textId="77777777" w:rsidR="002E2B32" w:rsidRDefault="00D47745">
            <w:pPr>
              <w:widowControl w:val="0"/>
              <w:spacing w:line="240" w:lineRule="auto"/>
              <w:rPr>
                <w:rFonts w:ascii="Lexend Black" w:eastAsia="Lexend Black" w:hAnsi="Lexend Black" w:cs="Lexend Black"/>
                <w:sz w:val="30"/>
                <w:szCs w:val="30"/>
              </w:rPr>
            </w:pPr>
            <w:r>
              <w:rPr>
                <w:rFonts w:ascii="Lexend Black" w:eastAsia="Lexend Black" w:hAnsi="Lexend Black" w:cs="Lexend Black"/>
                <w:sz w:val="30"/>
                <w:szCs w:val="30"/>
              </w:rPr>
              <w:t>TAs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5DD16" w14:textId="77777777" w:rsidR="002E2B32" w:rsidRDefault="00D47745">
            <w:pPr>
              <w:widowControl w:val="0"/>
              <w:spacing w:line="240" w:lineRule="auto"/>
              <w:rPr>
                <w:rFonts w:ascii="Lexend" w:eastAsia="Lexend" w:hAnsi="Lexend" w:cs="Lexend"/>
                <w:sz w:val="30"/>
                <w:szCs w:val="30"/>
              </w:rPr>
            </w:pPr>
            <w:r>
              <w:rPr>
                <w:rFonts w:ascii="Lexend" w:eastAsia="Lexend" w:hAnsi="Lexend" w:cs="Lexend"/>
                <w:sz w:val="30"/>
                <w:szCs w:val="30"/>
              </w:rPr>
              <w:t>Rollins</w:t>
            </w:r>
          </w:p>
        </w:tc>
      </w:tr>
      <w:tr w:rsidR="002E2B32" w14:paraId="1CFAA2CF" w14:textId="77777777">
        <w:trPr>
          <w:jc w:val="center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3D208" w14:textId="77777777" w:rsidR="002E2B32" w:rsidRDefault="00D47745">
            <w:pPr>
              <w:widowControl w:val="0"/>
              <w:spacing w:line="240" w:lineRule="auto"/>
              <w:rPr>
                <w:rFonts w:ascii="Lexend Black" w:eastAsia="Lexend Black" w:hAnsi="Lexend Black" w:cs="Lexend Black"/>
                <w:sz w:val="30"/>
                <w:szCs w:val="30"/>
              </w:rPr>
            </w:pPr>
            <w:r>
              <w:rPr>
                <w:rFonts w:ascii="Lexend Black" w:eastAsia="Lexend Black" w:hAnsi="Lexend Black" w:cs="Lexend Black"/>
                <w:sz w:val="30"/>
                <w:szCs w:val="30"/>
              </w:rPr>
              <w:t>1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D625D" w14:textId="77777777" w:rsidR="002E2B32" w:rsidRDefault="00D47745">
            <w:pPr>
              <w:widowControl w:val="0"/>
              <w:spacing w:line="240" w:lineRule="auto"/>
              <w:rPr>
                <w:rFonts w:ascii="Lexend" w:eastAsia="Lexend" w:hAnsi="Lexend" w:cs="Lexend"/>
                <w:sz w:val="30"/>
                <w:szCs w:val="30"/>
              </w:rPr>
            </w:pPr>
            <w:proofErr w:type="spellStart"/>
            <w:r>
              <w:rPr>
                <w:rFonts w:ascii="Lexend" w:eastAsia="Lexend" w:hAnsi="Lexend" w:cs="Lexend"/>
                <w:sz w:val="30"/>
                <w:szCs w:val="30"/>
              </w:rPr>
              <w:t>Hulette</w:t>
            </w:r>
            <w:proofErr w:type="spellEnd"/>
          </w:p>
          <w:p w14:paraId="44233B03" w14:textId="77777777" w:rsidR="002E2B32" w:rsidRDefault="002E2B32">
            <w:pPr>
              <w:widowControl w:val="0"/>
              <w:spacing w:line="240" w:lineRule="auto"/>
              <w:rPr>
                <w:rFonts w:ascii="Lexend" w:eastAsia="Lexend" w:hAnsi="Lexend" w:cs="Lexend"/>
                <w:sz w:val="30"/>
                <w:szCs w:val="30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BC8E5" w14:textId="77777777" w:rsidR="002E2B32" w:rsidRDefault="00D47745">
            <w:pPr>
              <w:widowControl w:val="0"/>
              <w:spacing w:line="240" w:lineRule="auto"/>
              <w:rPr>
                <w:rFonts w:ascii="Lexend Black" w:eastAsia="Lexend Black" w:hAnsi="Lexend Black" w:cs="Lexend Black"/>
                <w:sz w:val="30"/>
                <w:szCs w:val="30"/>
              </w:rPr>
            </w:pPr>
            <w:r>
              <w:rPr>
                <w:rFonts w:ascii="Lexend Black" w:eastAsia="Lexend Black" w:hAnsi="Lexend Black" w:cs="Lexend Black"/>
                <w:sz w:val="30"/>
                <w:szCs w:val="30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6B4C2" w14:textId="77777777" w:rsidR="002E2B32" w:rsidRDefault="00D47745">
            <w:pPr>
              <w:widowControl w:val="0"/>
              <w:spacing w:line="240" w:lineRule="auto"/>
              <w:rPr>
                <w:rFonts w:ascii="Lexend" w:eastAsia="Lexend" w:hAnsi="Lexend" w:cs="Lexend"/>
                <w:sz w:val="30"/>
                <w:szCs w:val="30"/>
              </w:rPr>
            </w:pPr>
            <w:r>
              <w:rPr>
                <w:rFonts w:ascii="Lexend" w:eastAsia="Lexend" w:hAnsi="Lexend" w:cs="Lexend"/>
                <w:sz w:val="30"/>
                <w:szCs w:val="30"/>
              </w:rPr>
              <w:t>Jacobsen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15FD3" w14:textId="77777777" w:rsidR="002E2B32" w:rsidRDefault="00D47745">
            <w:pPr>
              <w:widowControl w:val="0"/>
              <w:spacing w:line="240" w:lineRule="auto"/>
              <w:rPr>
                <w:rFonts w:ascii="Lexend Black" w:eastAsia="Lexend Black" w:hAnsi="Lexend Black" w:cs="Lexend Black"/>
                <w:sz w:val="26"/>
                <w:szCs w:val="26"/>
              </w:rPr>
            </w:pPr>
            <w:r>
              <w:rPr>
                <w:rFonts w:ascii="Lexend Black" w:eastAsia="Lexend Black" w:hAnsi="Lexend Black" w:cs="Lexend Black"/>
                <w:sz w:val="26"/>
                <w:szCs w:val="26"/>
              </w:rPr>
              <w:t>Support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60A7A" w14:textId="77777777" w:rsidR="002E2B32" w:rsidRDefault="00D47745">
            <w:pPr>
              <w:widowControl w:val="0"/>
              <w:spacing w:line="240" w:lineRule="auto"/>
              <w:rPr>
                <w:rFonts w:ascii="Lexend" w:eastAsia="Lexend" w:hAnsi="Lexend" w:cs="Lexend"/>
                <w:sz w:val="30"/>
                <w:szCs w:val="30"/>
              </w:rPr>
            </w:pPr>
            <w:r>
              <w:rPr>
                <w:rFonts w:ascii="Lexend" w:eastAsia="Lexend" w:hAnsi="Lexend" w:cs="Lexend"/>
                <w:sz w:val="30"/>
                <w:szCs w:val="30"/>
              </w:rPr>
              <w:t>Hill</w:t>
            </w:r>
          </w:p>
          <w:p w14:paraId="7D8CC8A7" w14:textId="77777777" w:rsidR="002E2B32" w:rsidRDefault="00D47745">
            <w:pPr>
              <w:widowControl w:val="0"/>
              <w:spacing w:line="240" w:lineRule="auto"/>
              <w:rPr>
                <w:rFonts w:ascii="Lexend" w:eastAsia="Lexend" w:hAnsi="Lexend" w:cs="Lexend"/>
                <w:sz w:val="30"/>
                <w:szCs w:val="30"/>
              </w:rPr>
            </w:pPr>
            <w:r>
              <w:rPr>
                <w:rFonts w:ascii="Lexend" w:eastAsia="Lexend" w:hAnsi="Lexend" w:cs="Lexend"/>
                <w:sz w:val="30"/>
                <w:szCs w:val="30"/>
              </w:rPr>
              <w:t>Fowler</w:t>
            </w:r>
          </w:p>
        </w:tc>
      </w:tr>
      <w:tr w:rsidR="002E2B32" w14:paraId="7E451662" w14:textId="77777777">
        <w:trPr>
          <w:jc w:val="center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4A7A7" w14:textId="77777777" w:rsidR="002E2B32" w:rsidRDefault="00D47745">
            <w:pPr>
              <w:widowControl w:val="0"/>
              <w:spacing w:line="240" w:lineRule="auto"/>
              <w:rPr>
                <w:rFonts w:ascii="Lexend Black" w:eastAsia="Lexend Black" w:hAnsi="Lexend Black" w:cs="Lexend Black"/>
                <w:sz w:val="30"/>
                <w:szCs w:val="30"/>
              </w:rPr>
            </w:pPr>
            <w:r>
              <w:rPr>
                <w:rFonts w:ascii="Lexend Black" w:eastAsia="Lexend Black" w:hAnsi="Lexend Black" w:cs="Lexend Black"/>
                <w:sz w:val="30"/>
                <w:szCs w:val="30"/>
              </w:rPr>
              <w:t>2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0A44F" w14:textId="77777777" w:rsidR="002E2B32" w:rsidRDefault="002E2B32">
            <w:pPr>
              <w:widowControl w:val="0"/>
              <w:spacing w:line="240" w:lineRule="auto"/>
              <w:rPr>
                <w:rFonts w:ascii="Lexend" w:eastAsia="Lexend" w:hAnsi="Lexend" w:cs="Lexend"/>
                <w:sz w:val="30"/>
                <w:szCs w:val="30"/>
              </w:rPr>
            </w:pP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C4118" w14:textId="77777777" w:rsidR="002E2B32" w:rsidRDefault="00D47745">
            <w:pPr>
              <w:widowControl w:val="0"/>
              <w:spacing w:line="240" w:lineRule="auto"/>
              <w:rPr>
                <w:rFonts w:ascii="Lexend Black" w:eastAsia="Lexend Black" w:hAnsi="Lexend Black" w:cs="Lexend Black"/>
                <w:sz w:val="30"/>
                <w:szCs w:val="30"/>
              </w:rPr>
            </w:pPr>
            <w:r>
              <w:rPr>
                <w:rFonts w:ascii="Lexend Black" w:eastAsia="Lexend Black" w:hAnsi="Lexend Black" w:cs="Lexend Black"/>
                <w:sz w:val="30"/>
                <w:szCs w:val="30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9F9C1" w14:textId="77777777" w:rsidR="002E2B32" w:rsidRDefault="00D47745">
            <w:pPr>
              <w:widowControl w:val="0"/>
              <w:spacing w:line="240" w:lineRule="auto"/>
              <w:rPr>
                <w:rFonts w:ascii="Lexend" w:eastAsia="Lexend" w:hAnsi="Lexend" w:cs="Lexend"/>
                <w:sz w:val="30"/>
                <w:szCs w:val="30"/>
              </w:rPr>
            </w:pPr>
            <w:r>
              <w:rPr>
                <w:rFonts w:ascii="Lexend" w:eastAsia="Lexend" w:hAnsi="Lexend" w:cs="Lexend"/>
                <w:sz w:val="30"/>
                <w:szCs w:val="30"/>
              </w:rPr>
              <w:t>Freeman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3841" w14:textId="77777777" w:rsidR="002E2B32" w:rsidRDefault="00D47745">
            <w:pPr>
              <w:widowControl w:val="0"/>
              <w:spacing w:line="240" w:lineRule="auto"/>
              <w:rPr>
                <w:rFonts w:ascii="Lexend Black" w:eastAsia="Lexend Black" w:hAnsi="Lexend Black" w:cs="Lexend Black"/>
                <w:sz w:val="26"/>
                <w:szCs w:val="26"/>
              </w:rPr>
            </w:pPr>
            <w:r>
              <w:rPr>
                <w:rFonts w:ascii="Lexend Black" w:eastAsia="Lexend Black" w:hAnsi="Lexend Black" w:cs="Lexend Black"/>
                <w:sz w:val="26"/>
                <w:szCs w:val="26"/>
              </w:rPr>
              <w:t>Administration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DF8F7" w14:textId="77777777" w:rsidR="002E2B32" w:rsidRDefault="00D47745">
            <w:pPr>
              <w:widowControl w:val="0"/>
              <w:spacing w:line="240" w:lineRule="auto"/>
              <w:rPr>
                <w:rFonts w:ascii="Lexend" w:eastAsia="Lexend" w:hAnsi="Lexend" w:cs="Lexend"/>
                <w:sz w:val="30"/>
                <w:szCs w:val="30"/>
              </w:rPr>
            </w:pPr>
            <w:r>
              <w:rPr>
                <w:rFonts w:ascii="Lexend" w:eastAsia="Lexend" w:hAnsi="Lexend" w:cs="Lexend"/>
                <w:sz w:val="30"/>
                <w:szCs w:val="30"/>
              </w:rPr>
              <w:t>Greene</w:t>
            </w:r>
          </w:p>
        </w:tc>
      </w:tr>
      <w:tr w:rsidR="002E2B32" w14:paraId="15323CB4" w14:textId="77777777">
        <w:trPr>
          <w:jc w:val="center"/>
        </w:trPr>
        <w:tc>
          <w:tcPr>
            <w:tcW w:w="4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8BB11" w14:textId="77777777" w:rsidR="002E2B32" w:rsidRDefault="002E2B32">
            <w:pPr>
              <w:widowControl w:val="0"/>
              <w:spacing w:line="240" w:lineRule="auto"/>
              <w:rPr>
                <w:rFonts w:ascii="Lexend Black" w:eastAsia="Lexend Black" w:hAnsi="Lexend Black" w:cs="Lexend Black"/>
                <w:sz w:val="30"/>
                <w:szCs w:val="30"/>
              </w:rPr>
            </w:pPr>
          </w:p>
        </w:tc>
        <w:tc>
          <w:tcPr>
            <w:tcW w:w="178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D529F" w14:textId="77777777" w:rsidR="002E2B32" w:rsidRDefault="002E2B32">
            <w:pPr>
              <w:widowControl w:val="0"/>
              <w:spacing w:line="240" w:lineRule="auto"/>
              <w:rPr>
                <w:rFonts w:ascii="Lexend Black" w:eastAsia="Lexend Black" w:hAnsi="Lexend Black" w:cs="Lexend Black"/>
                <w:sz w:val="30"/>
                <w:szCs w:val="30"/>
              </w:rPr>
            </w:pPr>
          </w:p>
        </w:tc>
        <w:tc>
          <w:tcPr>
            <w:tcW w:w="34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75044" w14:textId="77777777" w:rsidR="002E2B32" w:rsidRDefault="002E2B32">
            <w:pPr>
              <w:widowControl w:val="0"/>
              <w:spacing w:line="240" w:lineRule="auto"/>
              <w:rPr>
                <w:rFonts w:ascii="Lexend Black" w:eastAsia="Lexend Black" w:hAnsi="Lexend Black" w:cs="Lexend Black"/>
                <w:sz w:val="30"/>
                <w:szCs w:val="30"/>
              </w:rPr>
            </w:pPr>
          </w:p>
        </w:tc>
        <w:tc>
          <w:tcPr>
            <w:tcW w:w="169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0483" w14:textId="77777777" w:rsidR="002E2B32" w:rsidRDefault="002E2B32">
            <w:pPr>
              <w:widowControl w:val="0"/>
              <w:spacing w:line="240" w:lineRule="auto"/>
              <w:rPr>
                <w:rFonts w:ascii="Lexend Black" w:eastAsia="Lexend Black" w:hAnsi="Lexend Black" w:cs="Lexend Black"/>
                <w:sz w:val="30"/>
                <w:szCs w:val="30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CFE31" w14:textId="77777777" w:rsidR="002E2B32" w:rsidRDefault="00D47745">
            <w:pPr>
              <w:widowControl w:val="0"/>
              <w:spacing w:line="240" w:lineRule="auto"/>
              <w:rPr>
                <w:rFonts w:ascii="Lexend Black" w:eastAsia="Lexend Black" w:hAnsi="Lexend Black" w:cs="Lexend Black"/>
                <w:sz w:val="30"/>
                <w:szCs w:val="30"/>
              </w:rPr>
            </w:pPr>
            <w:r>
              <w:rPr>
                <w:rFonts w:ascii="Lexend Black" w:eastAsia="Lexend Black" w:hAnsi="Lexend Black" w:cs="Lexend Black"/>
                <w:sz w:val="30"/>
                <w:szCs w:val="30"/>
              </w:rPr>
              <w:t xml:space="preserve">Community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06729" w14:textId="77777777" w:rsidR="002E2B32" w:rsidRDefault="002E2B32">
            <w:pPr>
              <w:widowControl w:val="0"/>
              <w:spacing w:line="240" w:lineRule="auto"/>
              <w:rPr>
                <w:rFonts w:ascii="Lexend" w:eastAsia="Lexend" w:hAnsi="Lexend" w:cs="Lexend"/>
                <w:sz w:val="30"/>
                <w:szCs w:val="30"/>
              </w:rPr>
            </w:pPr>
          </w:p>
        </w:tc>
      </w:tr>
    </w:tbl>
    <w:p w14:paraId="434F90B2" w14:textId="77777777" w:rsidR="002E2B32" w:rsidRDefault="00D47745">
      <w:pPr>
        <w:rPr>
          <w:rFonts w:ascii="Lexend Black" w:eastAsia="Lexend Black" w:hAnsi="Lexend Black" w:cs="Lexend Black"/>
          <w:sz w:val="28"/>
          <w:szCs w:val="28"/>
        </w:rPr>
      </w:pPr>
      <w:r>
        <w:rPr>
          <w:rFonts w:ascii="Lexend Black" w:eastAsia="Lexend Black" w:hAnsi="Lexend Black" w:cs="Lexend Black"/>
          <w:sz w:val="28"/>
          <w:szCs w:val="28"/>
        </w:rPr>
        <w:t>Hill</w:t>
      </w:r>
      <w:r>
        <w:rPr>
          <w:rFonts w:ascii="Lexend Black" w:eastAsia="Lexend Black" w:hAnsi="Lexend Black" w:cs="Lexend Black"/>
          <w:sz w:val="28"/>
          <w:szCs w:val="28"/>
        </w:rPr>
        <w:tab/>
      </w:r>
    </w:p>
    <w:p w14:paraId="5E6EC531" w14:textId="77777777" w:rsidR="002E2B32" w:rsidRDefault="00D47745">
      <w:pPr>
        <w:numPr>
          <w:ilvl w:val="0"/>
          <w:numId w:val="1"/>
        </w:numPr>
        <w:rPr>
          <w:rFonts w:ascii="Lexend Black" w:eastAsia="Lexend Black" w:hAnsi="Lexend Black" w:cs="Lexend Black"/>
          <w:sz w:val="28"/>
          <w:szCs w:val="28"/>
        </w:rPr>
      </w:pPr>
      <w:r>
        <w:rPr>
          <w:rFonts w:ascii="Lexend Black" w:eastAsia="Lexend Black" w:hAnsi="Lexend Black" w:cs="Lexend Black"/>
          <w:sz w:val="28"/>
          <w:szCs w:val="28"/>
        </w:rPr>
        <w:t>Welcome</w:t>
      </w:r>
    </w:p>
    <w:p w14:paraId="5A8FE268" w14:textId="77777777" w:rsidR="002E2B32" w:rsidRDefault="00D47745">
      <w:pPr>
        <w:numPr>
          <w:ilvl w:val="0"/>
          <w:numId w:val="1"/>
        </w:numPr>
        <w:rPr>
          <w:rFonts w:ascii="Lexend Black" w:eastAsia="Lexend Black" w:hAnsi="Lexend Black" w:cs="Lexend Black"/>
          <w:sz w:val="28"/>
          <w:szCs w:val="28"/>
        </w:rPr>
      </w:pPr>
      <w:r>
        <w:rPr>
          <w:rFonts w:ascii="Lexend Black" w:eastAsia="Lexend Black" w:hAnsi="Lexend Black" w:cs="Lexend Black"/>
          <w:sz w:val="28"/>
          <w:szCs w:val="28"/>
        </w:rPr>
        <w:t>Excused/unexcused absences</w:t>
      </w:r>
    </w:p>
    <w:p w14:paraId="5CEDA86A" w14:textId="77777777" w:rsidR="002E2B32" w:rsidRDefault="00D47745">
      <w:pPr>
        <w:numPr>
          <w:ilvl w:val="0"/>
          <w:numId w:val="1"/>
        </w:numPr>
        <w:rPr>
          <w:rFonts w:ascii="Lexend Black" w:eastAsia="Lexend Black" w:hAnsi="Lexend Black" w:cs="Lexend Black"/>
          <w:sz w:val="28"/>
          <w:szCs w:val="28"/>
        </w:rPr>
      </w:pPr>
      <w:r>
        <w:rPr>
          <w:rFonts w:ascii="Lexend Black" w:eastAsia="Lexend Black" w:hAnsi="Lexend Black" w:cs="Lexend Black"/>
          <w:sz w:val="28"/>
          <w:szCs w:val="28"/>
        </w:rPr>
        <w:t>Grade Level Concerns</w:t>
      </w:r>
    </w:p>
    <w:p w14:paraId="2462D548" w14:textId="77777777" w:rsidR="002E2B32" w:rsidRDefault="00D47745">
      <w:pPr>
        <w:numPr>
          <w:ilvl w:val="1"/>
          <w:numId w:val="1"/>
        </w:numPr>
        <w:rPr>
          <w:rFonts w:ascii="Lexend" w:eastAsia="Lexend" w:hAnsi="Lexend" w:cs="Lexend"/>
          <w:sz w:val="28"/>
          <w:szCs w:val="28"/>
        </w:rPr>
      </w:pPr>
      <w:r>
        <w:rPr>
          <w:rFonts w:ascii="Lexend" w:eastAsia="Lexend" w:hAnsi="Lexend" w:cs="Lexend"/>
          <w:sz w:val="28"/>
          <w:szCs w:val="28"/>
          <w:u w:val="single"/>
        </w:rPr>
        <w:t>Fourth Grade</w:t>
      </w:r>
      <w:r>
        <w:rPr>
          <w:rFonts w:ascii="Lexend" w:eastAsia="Lexend" w:hAnsi="Lexend" w:cs="Lexend"/>
          <w:sz w:val="28"/>
          <w:szCs w:val="28"/>
        </w:rPr>
        <w:t xml:space="preserve">: The prize cart for attendance could be easier to manage. We need extra people to help or “lunch with a friend” instead of “lunch outside”. Extra recess would need someone to cover the extra recess and for how long. Could we possibly assign a </w:t>
      </w:r>
      <w:r>
        <w:rPr>
          <w:rFonts w:ascii="Lexend" w:eastAsia="Lexend" w:hAnsi="Lexend" w:cs="Lexend"/>
          <w:sz w:val="28"/>
          <w:szCs w:val="28"/>
        </w:rPr>
        <w:t xml:space="preserve">day when prizes are rewarded? </w:t>
      </w:r>
    </w:p>
    <w:p w14:paraId="7E9CFEC6" w14:textId="77777777" w:rsidR="002E2B32" w:rsidRDefault="00D47745">
      <w:pPr>
        <w:rPr>
          <w:rFonts w:ascii="Lexend" w:eastAsia="Lexend" w:hAnsi="Lexend" w:cs="Lexend"/>
          <w:sz w:val="28"/>
          <w:szCs w:val="28"/>
        </w:rPr>
      </w:pPr>
      <w:r>
        <w:rPr>
          <w:rFonts w:ascii="Lexend Black" w:eastAsia="Lexend Black" w:hAnsi="Lexend Black" w:cs="Lexend Black"/>
          <w:sz w:val="28"/>
          <w:szCs w:val="28"/>
        </w:rPr>
        <w:t>Greene</w:t>
      </w:r>
    </w:p>
    <w:p w14:paraId="67E6E70A" w14:textId="77777777" w:rsidR="002E2B32" w:rsidRDefault="00D47745">
      <w:pPr>
        <w:numPr>
          <w:ilvl w:val="0"/>
          <w:numId w:val="1"/>
        </w:numPr>
        <w:rPr>
          <w:rFonts w:ascii="Lexend Black" w:eastAsia="Lexend Black" w:hAnsi="Lexend Black" w:cs="Lexend Black"/>
          <w:sz w:val="28"/>
          <w:szCs w:val="28"/>
        </w:rPr>
      </w:pPr>
      <w:proofErr w:type="spellStart"/>
      <w:r>
        <w:rPr>
          <w:rFonts w:ascii="Lexend" w:eastAsia="Lexend" w:hAnsi="Lexend" w:cs="Lexend"/>
          <w:sz w:val="28"/>
          <w:szCs w:val="28"/>
        </w:rPr>
        <w:t>NCStar</w:t>
      </w:r>
      <w:proofErr w:type="spellEnd"/>
    </w:p>
    <w:p w14:paraId="203A673E" w14:textId="77777777" w:rsidR="002E2B32" w:rsidRDefault="00D47745">
      <w:pPr>
        <w:numPr>
          <w:ilvl w:val="1"/>
          <w:numId w:val="1"/>
        </w:numPr>
        <w:rPr>
          <w:rFonts w:ascii="Lexend" w:eastAsia="Lexend" w:hAnsi="Lexend" w:cs="Lexend"/>
          <w:sz w:val="28"/>
          <w:szCs w:val="28"/>
        </w:rPr>
      </w:pPr>
      <w:r>
        <w:rPr>
          <w:rFonts w:ascii="Lexend" w:eastAsia="Lexend" w:hAnsi="Lexend" w:cs="Lexend"/>
          <w:sz w:val="28"/>
          <w:szCs w:val="28"/>
        </w:rPr>
        <w:t>Pre-test &amp; Post-test done by (grades 1-5)</w:t>
      </w:r>
    </w:p>
    <w:p w14:paraId="7B976B9E" w14:textId="77777777" w:rsidR="002E2B32" w:rsidRDefault="00D47745">
      <w:pPr>
        <w:numPr>
          <w:ilvl w:val="1"/>
          <w:numId w:val="1"/>
        </w:numPr>
        <w:rPr>
          <w:rFonts w:ascii="Lexend" w:eastAsia="Lexend" w:hAnsi="Lexend" w:cs="Lexend"/>
          <w:sz w:val="28"/>
          <w:szCs w:val="28"/>
        </w:rPr>
      </w:pPr>
      <w:r>
        <w:rPr>
          <w:rFonts w:ascii="Lexend" w:eastAsia="Lexend" w:hAnsi="Lexend" w:cs="Lexend"/>
          <w:sz w:val="28"/>
          <w:szCs w:val="28"/>
        </w:rPr>
        <w:t>What is done with data?</w:t>
      </w:r>
    </w:p>
    <w:p w14:paraId="7B089224" w14:textId="77777777" w:rsidR="002E2B32" w:rsidRDefault="00D47745">
      <w:pPr>
        <w:numPr>
          <w:ilvl w:val="2"/>
          <w:numId w:val="1"/>
        </w:numPr>
        <w:rPr>
          <w:rFonts w:ascii="Lexend" w:eastAsia="Lexend" w:hAnsi="Lexend" w:cs="Lexend"/>
          <w:sz w:val="28"/>
          <w:szCs w:val="28"/>
        </w:rPr>
      </w:pPr>
      <w:r>
        <w:rPr>
          <w:rFonts w:ascii="Lexend" w:eastAsia="Lexend" w:hAnsi="Lexend" w:cs="Lexend"/>
          <w:sz w:val="28"/>
          <w:szCs w:val="28"/>
        </w:rPr>
        <w:t xml:space="preserve">1-Use data to guide instruction; whole group, individual. Pre-test, set goal, and post-test. Students set their goals in data notebooks. </w:t>
      </w:r>
    </w:p>
    <w:p w14:paraId="12DB7820" w14:textId="77777777" w:rsidR="002E2B32" w:rsidRDefault="00D47745">
      <w:pPr>
        <w:numPr>
          <w:ilvl w:val="2"/>
          <w:numId w:val="1"/>
        </w:numPr>
        <w:rPr>
          <w:rFonts w:ascii="Lexend" w:eastAsia="Lexend" w:hAnsi="Lexend" w:cs="Lexend"/>
          <w:sz w:val="28"/>
          <w:szCs w:val="28"/>
        </w:rPr>
      </w:pPr>
      <w:r>
        <w:rPr>
          <w:rFonts w:ascii="Lexend" w:eastAsia="Lexend" w:hAnsi="Lexend" w:cs="Lexend"/>
          <w:sz w:val="28"/>
          <w:szCs w:val="28"/>
        </w:rPr>
        <w:t>2-</w:t>
      </w:r>
    </w:p>
    <w:p w14:paraId="089C1FA5" w14:textId="77777777" w:rsidR="002E2B32" w:rsidRDefault="00D47745">
      <w:pPr>
        <w:numPr>
          <w:ilvl w:val="2"/>
          <w:numId w:val="1"/>
        </w:numPr>
        <w:rPr>
          <w:rFonts w:ascii="Lexend" w:eastAsia="Lexend" w:hAnsi="Lexend" w:cs="Lexend"/>
          <w:sz w:val="28"/>
          <w:szCs w:val="28"/>
        </w:rPr>
      </w:pPr>
      <w:r>
        <w:rPr>
          <w:rFonts w:ascii="Lexend" w:eastAsia="Lexend" w:hAnsi="Lexend" w:cs="Lexend"/>
          <w:sz w:val="28"/>
          <w:szCs w:val="28"/>
        </w:rPr>
        <w:t xml:space="preserve">3-Use data to guide instruction; whole group, individual. Track progress to make goals in pre and post-test. </w:t>
      </w:r>
    </w:p>
    <w:p w14:paraId="6876C35F" w14:textId="77777777" w:rsidR="002E2B32" w:rsidRDefault="00D47745">
      <w:pPr>
        <w:numPr>
          <w:ilvl w:val="2"/>
          <w:numId w:val="1"/>
        </w:numPr>
        <w:rPr>
          <w:rFonts w:ascii="Lexend" w:eastAsia="Lexend" w:hAnsi="Lexend" w:cs="Lexend"/>
          <w:sz w:val="28"/>
          <w:szCs w:val="28"/>
        </w:rPr>
      </w:pPr>
      <w:r>
        <w:rPr>
          <w:rFonts w:ascii="Lexend" w:eastAsia="Lexend" w:hAnsi="Lexend" w:cs="Lexend"/>
          <w:sz w:val="28"/>
          <w:szCs w:val="28"/>
        </w:rPr>
        <w:lastRenderedPageBreak/>
        <w:t>4-Use data to create math groups for intervention. Used data to analyze ELA; comprehension questions, analyze, ask students where the disconnect w</w:t>
      </w:r>
      <w:r>
        <w:rPr>
          <w:rFonts w:ascii="Lexend" w:eastAsia="Lexend" w:hAnsi="Lexend" w:cs="Lexend"/>
          <w:sz w:val="28"/>
          <w:szCs w:val="28"/>
        </w:rPr>
        <w:t>as (the question itself or the comprehension of the question)</w:t>
      </w:r>
    </w:p>
    <w:p w14:paraId="2F3209D3" w14:textId="77777777" w:rsidR="002E2B32" w:rsidRDefault="00D47745">
      <w:pPr>
        <w:numPr>
          <w:ilvl w:val="2"/>
          <w:numId w:val="1"/>
        </w:numPr>
        <w:rPr>
          <w:rFonts w:ascii="Lexend" w:eastAsia="Lexend" w:hAnsi="Lexend" w:cs="Lexend"/>
          <w:sz w:val="28"/>
          <w:szCs w:val="28"/>
        </w:rPr>
      </w:pPr>
      <w:r>
        <w:rPr>
          <w:rFonts w:ascii="Lexend" w:eastAsia="Lexend" w:hAnsi="Lexend" w:cs="Lexend"/>
          <w:sz w:val="28"/>
          <w:szCs w:val="28"/>
        </w:rPr>
        <w:t xml:space="preserve">5-Data is displayed in/out of the classroom. Used to create groups for intervention. Continuously use data to create groups for intervention. </w:t>
      </w:r>
    </w:p>
    <w:p w14:paraId="2DAFB63A" w14:textId="77777777" w:rsidR="002E2B32" w:rsidRDefault="00D47745">
      <w:pPr>
        <w:numPr>
          <w:ilvl w:val="1"/>
          <w:numId w:val="1"/>
        </w:numPr>
        <w:rPr>
          <w:rFonts w:ascii="Lexend" w:eastAsia="Lexend" w:hAnsi="Lexend" w:cs="Lexend"/>
          <w:sz w:val="28"/>
          <w:szCs w:val="28"/>
        </w:rPr>
      </w:pPr>
      <w:r>
        <w:rPr>
          <w:rFonts w:ascii="Lexend" w:eastAsia="Lexend" w:hAnsi="Lexend" w:cs="Lexend"/>
          <w:sz w:val="28"/>
          <w:szCs w:val="28"/>
        </w:rPr>
        <w:t xml:space="preserve">All grade levels do WIGs (Wildly Important Goals) </w:t>
      </w:r>
    </w:p>
    <w:p w14:paraId="48EE88FD" w14:textId="77777777" w:rsidR="002E2B32" w:rsidRDefault="00D47745">
      <w:pPr>
        <w:numPr>
          <w:ilvl w:val="1"/>
          <w:numId w:val="1"/>
        </w:numPr>
        <w:rPr>
          <w:rFonts w:ascii="Lexend" w:eastAsia="Lexend" w:hAnsi="Lexend" w:cs="Lexend"/>
          <w:sz w:val="28"/>
          <w:szCs w:val="28"/>
        </w:rPr>
      </w:pPr>
      <w:r>
        <w:rPr>
          <w:rFonts w:ascii="Lexend" w:eastAsia="Lexend" w:hAnsi="Lexend" w:cs="Lexend"/>
          <w:sz w:val="28"/>
          <w:szCs w:val="28"/>
        </w:rPr>
        <w:t>Instructional teams meet in PLC time with Mrs. Jones to determine what changes need to be made within the classroom to achieve goals</w:t>
      </w:r>
    </w:p>
    <w:p w14:paraId="020A3B6A" w14:textId="77777777" w:rsidR="002E2B32" w:rsidRDefault="002E2B32">
      <w:pPr>
        <w:rPr>
          <w:rFonts w:ascii="Lexend" w:eastAsia="Lexend" w:hAnsi="Lexend" w:cs="Lexend"/>
          <w:sz w:val="28"/>
          <w:szCs w:val="28"/>
        </w:rPr>
      </w:pPr>
    </w:p>
    <w:p w14:paraId="5D95FB64" w14:textId="77777777" w:rsidR="002E2B32" w:rsidRDefault="00D47745">
      <w:pPr>
        <w:jc w:val="center"/>
        <w:rPr>
          <w:rFonts w:ascii="Lexend Black" w:eastAsia="Lexend Black" w:hAnsi="Lexend Black" w:cs="Lexend Black"/>
          <w:sz w:val="28"/>
          <w:szCs w:val="28"/>
        </w:rPr>
      </w:pPr>
      <w:r>
        <w:rPr>
          <w:rFonts w:ascii="Lexend Black" w:eastAsia="Lexend Black" w:hAnsi="Lexend Black" w:cs="Lexend Black"/>
          <w:sz w:val="28"/>
          <w:szCs w:val="28"/>
        </w:rPr>
        <w:t xml:space="preserve">Next meeting is Monday, January 13, 2025 </w:t>
      </w:r>
    </w:p>
    <w:p w14:paraId="5DDA19C6" w14:textId="77777777" w:rsidR="002E2B32" w:rsidRDefault="002E2B32">
      <w:pPr>
        <w:rPr>
          <w:rFonts w:ascii="Lexend Black" w:eastAsia="Lexend Black" w:hAnsi="Lexend Black" w:cs="Lexend Black"/>
          <w:sz w:val="24"/>
          <w:szCs w:val="24"/>
        </w:rPr>
      </w:pPr>
    </w:p>
    <w:p w14:paraId="131BA7BC" w14:textId="77777777" w:rsidR="002E2B32" w:rsidRDefault="00D47745">
      <w:pPr>
        <w:jc w:val="center"/>
        <w:rPr>
          <w:rFonts w:ascii="Lexend Black" w:eastAsia="Lexend Black" w:hAnsi="Lexend Black" w:cs="Lexend Black"/>
          <w:sz w:val="24"/>
          <w:szCs w:val="24"/>
        </w:rPr>
      </w:pPr>
      <w:r>
        <w:rPr>
          <w:rFonts w:ascii="Lexend Black" w:eastAsia="Lexend Black" w:hAnsi="Lexend Black" w:cs="Lexend Black"/>
          <w:sz w:val="24"/>
          <w:szCs w:val="24"/>
        </w:rPr>
        <w:t>Approved by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2E2B32" w14:paraId="4D925C8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E92DE" w14:textId="77777777" w:rsidR="002E2B32" w:rsidRDefault="00D47745">
            <w:pPr>
              <w:widowControl w:val="0"/>
              <w:spacing w:line="240" w:lineRule="auto"/>
              <w:jc w:val="center"/>
              <w:rPr>
                <w:rFonts w:ascii="Lexend Black" w:eastAsia="Lexend Black" w:hAnsi="Lexend Black" w:cs="Lexend Black"/>
                <w:sz w:val="24"/>
                <w:szCs w:val="24"/>
              </w:rPr>
            </w:pPr>
            <w:r>
              <w:rPr>
                <w:rFonts w:ascii="Lexend Black" w:eastAsia="Lexend Black" w:hAnsi="Lexend Black" w:cs="Lexend Black"/>
                <w:sz w:val="24"/>
                <w:szCs w:val="24"/>
              </w:rPr>
              <w:t>Carter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511A3" w14:textId="77777777" w:rsidR="002E2B32" w:rsidRDefault="00D47745">
            <w:pPr>
              <w:widowControl w:val="0"/>
              <w:spacing w:line="240" w:lineRule="auto"/>
              <w:jc w:val="center"/>
              <w:rPr>
                <w:rFonts w:ascii="Lexend Black" w:eastAsia="Lexend Black" w:hAnsi="Lexend Black" w:cs="Lexend Black"/>
                <w:sz w:val="24"/>
                <w:szCs w:val="24"/>
              </w:rPr>
            </w:pPr>
            <w:r>
              <w:rPr>
                <w:rFonts w:ascii="Lexend Black" w:eastAsia="Lexend Black" w:hAnsi="Lexend Black" w:cs="Lexend Black"/>
                <w:sz w:val="24"/>
                <w:szCs w:val="24"/>
              </w:rPr>
              <w:t>Freeman</w:t>
            </w:r>
          </w:p>
        </w:tc>
      </w:tr>
    </w:tbl>
    <w:p w14:paraId="02F4775F" w14:textId="77777777" w:rsidR="002E2B32" w:rsidRDefault="00D47745">
      <w:pPr>
        <w:jc w:val="center"/>
        <w:rPr>
          <w:rFonts w:ascii="Lexend" w:eastAsia="Lexend" w:hAnsi="Lexend" w:cs="Lexend"/>
          <w:i/>
          <w:sz w:val="24"/>
          <w:szCs w:val="24"/>
        </w:rPr>
      </w:pPr>
      <w:r>
        <w:rPr>
          <w:rFonts w:ascii="Lexend" w:eastAsia="Lexend" w:hAnsi="Lexend" w:cs="Lexend"/>
          <w:i/>
          <w:sz w:val="24"/>
          <w:szCs w:val="24"/>
        </w:rPr>
        <w:t>Members present need to sign printed notes by Frida</w:t>
      </w:r>
      <w:r>
        <w:rPr>
          <w:rFonts w:ascii="Lexend" w:eastAsia="Lexend" w:hAnsi="Lexend" w:cs="Lexend"/>
          <w:i/>
          <w:sz w:val="24"/>
          <w:szCs w:val="24"/>
        </w:rPr>
        <w:t>y</w:t>
      </w:r>
    </w:p>
    <w:sectPr w:rsidR="002E2B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 Black">
    <w:charset w:val="00"/>
    <w:family w:val="auto"/>
    <w:pitch w:val="default"/>
  </w:font>
  <w:font w:name="Lexe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52626"/>
    <w:multiLevelType w:val="multilevel"/>
    <w:tmpl w:val="916675A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32"/>
    <w:rsid w:val="002E2B32"/>
    <w:rsid w:val="00D4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41036"/>
  <w15:docId w15:val="{437469E3-7BF5-44B1-9656-D470108B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Hill</dc:creator>
  <cp:lastModifiedBy>Megan Hill</cp:lastModifiedBy>
  <cp:revision>2</cp:revision>
  <dcterms:created xsi:type="dcterms:W3CDTF">2025-02-12T15:23:00Z</dcterms:created>
  <dcterms:modified xsi:type="dcterms:W3CDTF">2025-02-12T15:23:00Z</dcterms:modified>
</cp:coreProperties>
</file>