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Sardis Elementary School Improvement Team</w:t>
      </w:r>
    </w:p>
    <w:p w:rsidR="00000000" w:rsidDel="00000000" w:rsidP="00000000" w:rsidRDefault="00000000" w:rsidRPr="00000000" w14:paraId="00000002">
      <w:pPr>
        <w:rPr/>
      </w:pPr>
      <w:r w:rsidDel="00000000" w:rsidR="00000000" w:rsidRPr="00000000">
        <w:rPr>
          <w:rtl w:val="0"/>
        </w:rPr>
        <w:t xml:space="preserve">                                        October 23,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Members Present: </w:t>
      </w:r>
      <w:r w:rsidDel="00000000" w:rsidR="00000000" w:rsidRPr="00000000">
        <w:rPr>
          <w:rtl w:val="0"/>
        </w:rPr>
        <w:t xml:space="preserve">Kelly Frycz, Todd Swackhamer, Jo Maness, Breanne Villas, Becky Vaughan, Lisa Splawn, Dana Zapadka, Tanya Crisco, Parks Drake, Lori Stalcup, Jennifer Myers, Donna Thomas, LIndsay Evans, Tammy Brink, Lesa Williams, Brooke Kramb, Sarah Jarrett, Amy Chabot, Tricia Walker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Four goals for the SIT Plan include academics, safety, culture and retention. Discussion held on ways to improve ELL WIDA scores with speaking being the lowest and writing the 3rd lowest. Completed plan during the meeting.</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AM and PM school duties: Discussion regarding updating the car rider line with a new system.  Need a wifi extender.  Changed the calling order so that Pre-K and Kindergarten are called over loudspeaker first to come to the car line.</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Parent Survey: Parents suggested giving more specific action steps to support students that are struggling.  Use agendas or dogo more to communicate what students are doing in class and what is happening with support at home. Email Kelly any questions you would possibly like to ask parents on the survey. On the parent compacts keep both the old and new compacts.  Pics of 3 compacts need to be sent to the Title 1 representative on grade level to be uploaded to the Title 1 folder.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Family culture night: Friday 5-7 Teachers build up excitement within your class.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Terrific kid videos: Make videos by October 24 for ceremony on 25th.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School improvement plan school goals:  By June of 2025, as measured by our performance composite scores, Sardis Elementary School will increase our school performance grade score for 3rd-5th grades by 6% points from 64 to 70.</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All ML students will receive quality instruction from all teachers/staff to meet individual projected goals  (percents/points vary) on WIDA.</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By June of 2025, Office Referral in Educator Handbook will decrease from 77 to less than 60, so that all students will feel safe to learn and grow in the school environment.</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By June of 2025, according to mClass composite scores, 75% of students in grades Kindergarten through 2nd grade will be proficient (green or blue).</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